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8" w:rsidRPr="005A5945" w:rsidRDefault="005A5945">
      <w:pPr>
        <w:rPr>
          <w:sz w:val="56"/>
          <w:szCs w:val="56"/>
        </w:rPr>
      </w:pPr>
      <w:r w:rsidRPr="005A5945">
        <w:rPr>
          <w:sz w:val="56"/>
          <w:szCs w:val="56"/>
        </w:rPr>
        <w:t>Outcomes 1.10.17</w:t>
      </w:r>
      <w:bookmarkStart w:id="0" w:name="_GoBack"/>
      <w:bookmarkEnd w:id="0"/>
    </w:p>
    <w:p w:rsidR="005A5945" w:rsidRDefault="005A5945" w:rsidP="005A594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Open Sans" w:hAnsi="Open Sans"/>
          <w:color w:val="666666"/>
          <w:sz w:val="48"/>
          <w:szCs w:val="48"/>
        </w:rPr>
      </w:pPr>
      <w:r>
        <w:rPr>
          <w:rFonts w:ascii="PT Sans Narrow" w:hAnsi="PT Sans Narrow"/>
          <w:b/>
          <w:bCs/>
          <w:color w:val="666666"/>
          <w:sz w:val="48"/>
          <w:szCs w:val="48"/>
        </w:rPr>
        <w:t>Long-Term Target:  </w:t>
      </w:r>
    </w:p>
    <w:p w:rsidR="005A5945" w:rsidRDefault="005A5945" w:rsidP="005A5945">
      <w:pPr>
        <w:pStyle w:val="NormalWeb"/>
        <w:spacing w:before="0" w:beforeAutospacing="0" w:after="0" w:afterAutospacing="0"/>
        <w:ind w:left="720"/>
      </w:pPr>
      <w:r>
        <w:rPr>
          <w:rFonts w:ascii="PT Sans Narrow" w:hAnsi="PT Sans Narrow"/>
          <w:b/>
          <w:bCs/>
          <w:color w:val="FF9900"/>
          <w:sz w:val="48"/>
          <w:szCs w:val="48"/>
        </w:rPr>
        <w:t>To ensure that we have aligned improvement strategies and interim measures identified for the ASD Quality Program initiative</w:t>
      </w:r>
    </w:p>
    <w:p w:rsidR="005A5945" w:rsidRDefault="005A5945" w:rsidP="005A594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PT Sans Narrow" w:hAnsi="PT Sans Narrow"/>
          <w:b/>
          <w:bCs/>
          <w:color w:val="666666"/>
          <w:sz w:val="48"/>
          <w:szCs w:val="48"/>
        </w:rPr>
      </w:pPr>
      <w:r>
        <w:rPr>
          <w:rFonts w:ascii="PT Sans Narrow" w:hAnsi="PT Sans Narrow"/>
          <w:b/>
          <w:bCs/>
          <w:color w:val="666666"/>
          <w:sz w:val="48"/>
          <w:szCs w:val="48"/>
        </w:rPr>
        <w:t>Today’s Targets:</w:t>
      </w:r>
    </w:p>
    <w:p w:rsidR="005A5945" w:rsidRDefault="005A5945" w:rsidP="005A594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PT Sans Narrow" w:hAnsi="PT Sans Narrow"/>
          <w:b/>
          <w:bCs/>
          <w:color w:val="FF9900"/>
          <w:sz w:val="48"/>
          <w:szCs w:val="48"/>
        </w:rPr>
      </w:pPr>
      <w:r>
        <w:rPr>
          <w:rFonts w:ascii="PT Sans Narrow" w:hAnsi="PT Sans Narrow"/>
          <w:b/>
          <w:bCs/>
          <w:color w:val="FF9900"/>
          <w:sz w:val="48"/>
          <w:szCs w:val="48"/>
        </w:rPr>
        <w:t>To inform adjustments to the continuous improvement plan  for the 3 Non-Negotiables</w:t>
      </w:r>
    </w:p>
    <w:p w:rsidR="005A5945" w:rsidRDefault="005A5945" w:rsidP="005A5945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PT Sans Narrow" w:hAnsi="PT Sans Narrow"/>
          <w:b/>
          <w:bCs/>
          <w:color w:val="FF9900"/>
          <w:sz w:val="48"/>
          <w:szCs w:val="48"/>
        </w:rPr>
      </w:pPr>
      <w:r>
        <w:rPr>
          <w:rFonts w:ascii="PT Sans Narrow" w:hAnsi="PT Sans Narrow"/>
          <w:b/>
          <w:bCs/>
          <w:color w:val="FF9900"/>
          <w:sz w:val="48"/>
          <w:szCs w:val="48"/>
        </w:rPr>
        <w:t>To explore root causes around the Instruction, Curriculum, &amp; Methodology Domain</w:t>
      </w:r>
    </w:p>
    <w:p w:rsidR="005A5945" w:rsidRDefault="005A5945"/>
    <w:sectPr w:rsidR="005A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0BAF"/>
    <w:multiLevelType w:val="multilevel"/>
    <w:tmpl w:val="E20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E6FAF"/>
    <w:multiLevelType w:val="multilevel"/>
    <w:tmpl w:val="9B84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45"/>
    <w:rsid w:val="005A5945"/>
    <w:rsid w:val="008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7ADC"/>
  <w15:chartTrackingRefBased/>
  <w15:docId w15:val="{25C0BD7E-C83B-42C3-A0D7-2A006158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County Public Schools</dc:creator>
  <cp:keywords/>
  <dc:description/>
  <cp:lastModifiedBy>Jefferson County Public Schools</cp:lastModifiedBy>
  <cp:revision>1</cp:revision>
  <dcterms:created xsi:type="dcterms:W3CDTF">2017-02-10T15:08:00Z</dcterms:created>
  <dcterms:modified xsi:type="dcterms:W3CDTF">2017-02-10T15:09:00Z</dcterms:modified>
</cp:coreProperties>
</file>